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591B" w14:textId="1B3B497C" w:rsidR="00B36E8A" w:rsidRPr="00164182" w:rsidRDefault="00B36E8A" w:rsidP="00B36E8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64182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C7EEA5F" wp14:editId="47812379">
            <wp:simplePos x="0" y="0"/>
            <wp:positionH relativeFrom="margin">
              <wp:align>left</wp:align>
            </wp:positionH>
            <wp:positionV relativeFrom="paragraph">
              <wp:posOffset>-429260</wp:posOffset>
            </wp:positionV>
            <wp:extent cx="1632686" cy="429490"/>
            <wp:effectExtent l="0" t="0" r="5715" b="8890"/>
            <wp:wrapNone/>
            <wp:docPr id="2" name="Image 2" descr="A picture containing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text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86" cy="42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28144" w14:textId="7962BB8A" w:rsidR="00B36E8A" w:rsidRPr="00164182" w:rsidRDefault="00EB471A" w:rsidP="00B36E8A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64182">
        <w:rPr>
          <w:rFonts w:ascii="Calibri" w:hAnsi="Calibri" w:cs="Calibri"/>
          <w:b/>
          <w:bCs/>
          <w:sz w:val="22"/>
          <w:szCs w:val="22"/>
        </w:rPr>
        <w:t>REQUEST FOR</w:t>
      </w:r>
      <w:r w:rsidR="007C7282" w:rsidRPr="0016418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64182">
        <w:rPr>
          <w:rFonts w:ascii="Calibri" w:hAnsi="Calibri" w:cs="Calibri"/>
          <w:b/>
          <w:bCs/>
          <w:sz w:val="22"/>
          <w:szCs w:val="22"/>
        </w:rPr>
        <w:t>PROPOSALS</w:t>
      </w:r>
    </w:p>
    <w:p w14:paraId="67A5FA32" w14:textId="77B3F289" w:rsidR="00B36E8A" w:rsidRPr="00164182" w:rsidRDefault="006E1220" w:rsidP="00B36E8A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Fiber Competition</w:t>
      </w:r>
    </w:p>
    <w:p w14:paraId="657C50F7" w14:textId="77777777" w:rsidR="00B36E8A" w:rsidRPr="00164182" w:rsidRDefault="00B36E8A" w:rsidP="00B36E8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C075D74" w14:textId="3A4B3CB9" w:rsidR="004A3666" w:rsidRDefault="006E1220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CA0025">
        <w:rPr>
          <w:rFonts w:ascii="Calibri" w:hAnsi="Calibri" w:cs="Calibri"/>
          <w:sz w:val="22"/>
          <w:szCs w:val="22"/>
        </w:rPr>
        <w:t>The Fiber Competition</w:t>
      </w:r>
      <w:r w:rsidR="00B36E8A" w:rsidRPr="00CA0025">
        <w:rPr>
          <w:rFonts w:ascii="Calibri" w:hAnsi="Calibri" w:cs="Calibri"/>
          <w:sz w:val="22"/>
          <w:szCs w:val="22"/>
        </w:rPr>
        <w:t xml:space="preserve"> division at Cotton Incorporated invites research proposals addressing the following </w:t>
      </w:r>
      <w:r w:rsidR="002D79C6" w:rsidRPr="00CA0025">
        <w:rPr>
          <w:rFonts w:ascii="Calibri" w:hAnsi="Calibri" w:cs="Calibri"/>
          <w:sz w:val="22"/>
          <w:szCs w:val="22"/>
        </w:rPr>
        <w:t>key focus areas</w:t>
      </w:r>
      <w:r w:rsidR="005A28AC" w:rsidRPr="00CA0025">
        <w:rPr>
          <w:rFonts w:ascii="Calibri" w:hAnsi="Calibri" w:cs="Calibri"/>
          <w:sz w:val="22"/>
          <w:szCs w:val="22"/>
        </w:rPr>
        <w:t xml:space="preserve"> (see below)</w:t>
      </w:r>
      <w:r w:rsidR="00B36E8A" w:rsidRPr="00CA0025">
        <w:rPr>
          <w:rFonts w:ascii="Calibri" w:hAnsi="Calibri" w:cs="Calibri"/>
          <w:sz w:val="22"/>
          <w:szCs w:val="22"/>
        </w:rPr>
        <w:t xml:space="preserve">. </w:t>
      </w:r>
      <w:r w:rsidRPr="00CA0025">
        <w:rPr>
          <w:rFonts w:ascii="Calibri" w:hAnsi="Calibri" w:cs="Calibri"/>
          <w:sz w:val="22"/>
          <w:szCs w:val="22"/>
        </w:rPr>
        <w:t xml:space="preserve">As an organization committed to </w:t>
      </w:r>
      <w:r w:rsidR="00A65AB6" w:rsidRPr="00CA0025">
        <w:rPr>
          <w:rFonts w:ascii="Calibri" w:hAnsi="Calibri" w:cs="Calibri"/>
          <w:sz w:val="22"/>
          <w:szCs w:val="22"/>
        </w:rPr>
        <w:t>strengthening</w:t>
      </w:r>
      <w:r w:rsidRPr="00CA0025">
        <w:rPr>
          <w:rFonts w:ascii="Calibri" w:hAnsi="Calibri" w:cs="Calibri"/>
          <w:sz w:val="22"/>
          <w:szCs w:val="22"/>
        </w:rPr>
        <w:t xml:space="preserve"> </w:t>
      </w:r>
      <w:r w:rsidR="00A65AB6" w:rsidRPr="00CA0025">
        <w:rPr>
          <w:rFonts w:ascii="Calibri" w:hAnsi="Calibri" w:cs="Calibri"/>
          <w:sz w:val="22"/>
          <w:szCs w:val="22"/>
        </w:rPr>
        <w:t>cotton’s position against alternative fibers</w:t>
      </w:r>
      <w:r w:rsidRPr="00CA0025">
        <w:rPr>
          <w:rFonts w:ascii="Calibri" w:hAnsi="Calibri" w:cs="Calibri"/>
          <w:sz w:val="22"/>
          <w:szCs w:val="22"/>
        </w:rPr>
        <w:t xml:space="preserve">, Cotton Incorporated prioritizes </w:t>
      </w:r>
      <w:r w:rsidR="005D4059" w:rsidRPr="005D4059">
        <w:rPr>
          <w:rFonts w:ascii="Calibri" w:hAnsi="Calibri" w:cs="Calibri"/>
          <w:sz w:val="22"/>
          <w:szCs w:val="22"/>
        </w:rPr>
        <w:t>applied research with clear pathways to real-life implementation</w:t>
      </w:r>
      <w:r w:rsidR="00A56BDD">
        <w:rPr>
          <w:rFonts w:ascii="Calibri" w:hAnsi="Calibri" w:cs="Calibri"/>
          <w:sz w:val="22"/>
          <w:szCs w:val="22"/>
        </w:rPr>
        <w:t xml:space="preserve"> and industry relevance</w:t>
      </w:r>
      <w:r w:rsidR="00302114">
        <w:rPr>
          <w:rFonts w:ascii="Calibri" w:hAnsi="Calibri" w:cs="Calibri"/>
          <w:sz w:val="22"/>
          <w:szCs w:val="22"/>
        </w:rPr>
        <w:t xml:space="preserve">. </w:t>
      </w:r>
    </w:p>
    <w:p w14:paraId="106F9E64" w14:textId="77777777" w:rsidR="007D27FE" w:rsidRPr="00CA0025" w:rsidRDefault="007D27FE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761F7341" w14:textId="4C48802C" w:rsidR="00A94060" w:rsidRPr="00CA0025" w:rsidRDefault="00CA0025" w:rsidP="00CA0025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Division </w:t>
      </w:r>
      <w:r w:rsidR="00A94060" w:rsidRPr="00CA0025">
        <w:rPr>
          <w:rFonts w:ascii="Calibri" w:hAnsi="Calibri" w:cs="Calibri"/>
          <w:b/>
          <w:bCs/>
          <w:sz w:val="22"/>
          <w:szCs w:val="22"/>
        </w:rPr>
        <w:t>Mission Statement:</w:t>
      </w:r>
    </w:p>
    <w:p w14:paraId="658BD194" w14:textId="5505F05D" w:rsidR="005236E7" w:rsidRDefault="00A65AB6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CA0025">
        <w:rPr>
          <w:rFonts w:ascii="Calibri" w:hAnsi="Calibri" w:cs="Calibri"/>
          <w:sz w:val="22"/>
          <w:szCs w:val="22"/>
        </w:rPr>
        <w:t>ADVANCE COTTON’S COMPETITIVE ADVANTAGE against alternative fibers by ensuring cotton stands out in the market through “CONSISTENT QUALITY, VERSATILITY, AND COMPLIANCE”, aided by INNOVATIVE MEASUREMENT TOOLS.</w:t>
      </w:r>
    </w:p>
    <w:p w14:paraId="226984BA" w14:textId="77777777" w:rsidR="007D27FE" w:rsidRPr="00CA0025" w:rsidRDefault="007D27FE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43A538AD" w14:textId="347C2CA0" w:rsidR="007D27FE" w:rsidRPr="00CA0025" w:rsidRDefault="00A94060" w:rsidP="00CA0025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CA0025">
        <w:rPr>
          <w:rFonts w:ascii="Calibri" w:hAnsi="Calibri" w:cs="Calibri"/>
          <w:b/>
          <w:bCs/>
          <w:sz w:val="22"/>
          <w:szCs w:val="22"/>
        </w:rPr>
        <w:t>Details:</w:t>
      </w:r>
    </w:p>
    <w:p w14:paraId="39DEEEF2" w14:textId="79663E8D" w:rsidR="00A94060" w:rsidRPr="00CA0025" w:rsidRDefault="00A94060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CA0025">
        <w:rPr>
          <w:rFonts w:ascii="Calibri" w:hAnsi="Calibri" w:cs="Calibri"/>
          <w:sz w:val="22"/>
          <w:szCs w:val="22"/>
        </w:rPr>
        <w:t>Funding is based on a calendar year beginning January 1, 202</w:t>
      </w:r>
      <w:r w:rsidR="00F465D5" w:rsidRPr="00CA0025">
        <w:rPr>
          <w:rFonts w:ascii="Calibri" w:hAnsi="Calibri" w:cs="Calibri"/>
          <w:sz w:val="22"/>
          <w:szCs w:val="22"/>
        </w:rPr>
        <w:t>6</w:t>
      </w:r>
      <w:r w:rsidRPr="00CA0025">
        <w:rPr>
          <w:rFonts w:ascii="Calibri" w:hAnsi="Calibri" w:cs="Calibri"/>
          <w:sz w:val="22"/>
          <w:szCs w:val="22"/>
        </w:rPr>
        <w:t>, through December 31, 202</w:t>
      </w:r>
      <w:r w:rsidR="00F465D5" w:rsidRPr="00CA0025">
        <w:rPr>
          <w:rFonts w:ascii="Calibri" w:hAnsi="Calibri" w:cs="Calibri"/>
          <w:sz w:val="22"/>
          <w:szCs w:val="22"/>
        </w:rPr>
        <w:t>6</w:t>
      </w:r>
      <w:r w:rsidRPr="00CA0025">
        <w:rPr>
          <w:rFonts w:ascii="Calibri" w:hAnsi="Calibri" w:cs="Calibri"/>
          <w:sz w:val="22"/>
          <w:szCs w:val="22"/>
        </w:rPr>
        <w:t xml:space="preserve">. For project initiation by January 1, </w:t>
      </w:r>
      <w:r w:rsidR="007D27FE">
        <w:rPr>
          <w:rFonts w:ascii="Calibri" w:hAnsi="Calibri" w:cs="Calibri"/>
          <w:sz w:val="22"/>
          <w:szCs w:val="22"/>
        </w:rPr>
        <w:t xml:space="preserve">full </w:t>
      </w:r>
      <w:r w:rsidRPr="00CA0025">
        <w:rPr>
          <w:rFonts w:ascii="Calibri" w:hAnsi="Calibri" w:cs="Calibri"/>
          <w:sz w:val="22"/>
          <w:szCs w:val="22"/>
        </w:rPr>
        <w:t xml:space="preserve">proposals must be submitted no later than October </w:t>
      </w:r>
      <w:r w:rsidR="00F465D5" w:rsidRPr="00CA0025">
        <w:rPr>
          <w:rFonts w:ascii="Calibri" w:hAnsi="Calibri" w:cs="Calibri"/>
          <w:sz w:val="22"/>
          <w:szCs w:val="22"/>
        </w:rPr>
        <w:t>15</w:t>
      </w:r>
      <w:r w:rsidRPr="00CA0025">
        <w:rPr>
          <w:rFonts w:ascii="Calibri" w:hAnsi="Calibri" w:cs="Calibri"/>
          <w:sz w:val="22"/>
          <w:szCs w:val="22"/>
        </w:rPr>
        <w:t>, 202</w:t>
      </w:r>
      <w:r w:rsidR="00F465D5" w:rsidRPr="00CA0025">
        <w:rPr>
          <w:rFonts w:ascii="Calibri" w:hAnsi="Calibri" w:cs="Calibri"/>
          <w:sz w:val="22"/>
          <w:szCs w:val="22"/>
        </w:rPr>
        <w:t>5</w:t>
      </w:r>
      <w:r w:rsidRPr="00CA0025">
        <w:rPr>
          <w:rFonts w:ascii="Calibri" w:hAnsi="Calibri" w:cs="Calibri"/>
          <w:sz w:val="22"/>
          <w:szCs w:val="22"/>
        </w:rPr>
        <w:t xml:space="preserve">. Proposals received after this date </w:t>
      </w:r>
      <w:r w:rsidR="00237AEC" w:rsidRPr="00CA0025">
        <w:rPr>
          <w:rFonts w:ascii="Calibri" w:hAnsi="Calibri" w:cs="Calibri"/>
          <w:sz w:val="22"/>
          <w:szCs w:val="22"/>
        </w:rPr>
        <w:t xml:space="preserve">will </w:t>
      </w:r>
      <w:r w:rsidR="00BA675A" w:rsidRPr="00CA0025">
        <w:rPr>
          <w:rFonts w:ascii="Calibri" w:hAnsi="Calibri" w:cs="Calibri"/>
          <w:sz w:val="22"/>
          <w:szCs w:val="22"/>
        </w:rPr>
        <w:t xml:space="preserve">also be </w:t>
      </w:r>
      <w:r w:rsidR="00CA0025" w:rsidRPr="00CA0025">
        <w:rPr>
          <w:rFonts w:ascii="Calibri" w:hAnsi="Calibri" w:cs="Calibri"/>
          <w:sz w:val="22"/>
          <w:szCs w:val="22"/>
        </w:rPr>
        <w:t>considered</w:t>
      </w:r>
      <w:r w:rsidR="00A56BDD">
        <w:rPr>
          <w:rFonts w:ascii="Calibri" w:hAnsi="Calibri" w:cs="Calibri"/>
          <w:sz w:val="22"/>
          <w:szCs w:val="22"/>
        </w:rPr>
        <w:t xml:space="preserve">, but if selected, </w:t>
      </w:r>
      <w:r w:rsidR="00F465D5" w:rsidRPr="00CA0025">
        <w:rPr>
          <w:rFonts w:ascii="Calibri" w:hAnsi="Calibri" w:cs="Calibri"/>
          <w:sz w:val="22"/>
          <w:szCs w:val="22"/>
        </w:rPr>
        <w:t xml:space="preserve">may not </w:t>
      </w:r>
      <w:r w:rsidR="00805BA0" w:rsidRPr="00CA0025">
        <w:rPr>
          <w:rFonts w:ascii="Calibri" w:hAnsi="Calibri" w:cs="Calibri"/>
          <w:sz w:val="22"/>
          <w:szCs w:val="22"/>
        </w:rPr>
        <w:t>be</w:t>
      </w:r>
      <w:r w:rsidR="00CA0025" w:rsidRPr="00CA0025">
        <w:rPr>
          <w:rFonts w:ascii="Calibri" w:hAnsi="Calibri" w:cs="Calibri"/>
          <w:sz w:val="22"/>
          <w:szCs w:val="22"/>
        </w:rPr>
        <w:t xml:space="preserve"> fully contracted</w:t>
      </w:r>
      <w:r w:rsidR="00F465D5" w:rsidRPr="00CA0025">
        <w:rPr>
          <w:rFonts w:ascii="Calibri" w:hAnsi="Calibri" w:cs="Calibri"/>
          <w:sz w:val="22"/>
          <w:szCs w:val="22"/>
        </w:rPr>
        <w:t xml:space="preserve"> until after January 1. </w:t>
      </w:r>
      <w:r w:rsidRPr="00CA0025">
        <w:rPr>
          <w:rFonts w:ascii="Calibri" w:hAnsi="Calibri" w:cs="Calibri"/>
          <w:sz w:val="22"/>
          <w:szCs w:val="22"/>
        </w:rPr>
        <w:t xml:space="preserve">All research activities must reach completion by December </w:t>
      </w:r>
      <w:r w:rsidR="00546378" w:rsidRPr="00CA0025">
        <w:rPr>
          <w:rFonts w:ascii="Calibri" w:hAnsi="Calibri" w:cs="Calibri"/>
          <w:sz w:val="22"/>
          <w:szCs w:val="22"/>
        </w:rPr>
        <w:t xml:space="preserve">31, </w:t>
      </w:r>
      <w:r w:rsidRPr="00CA0025">
        <w:rPr>
          <w:rFonts w:ascii="Calibri" w:hAnsi="Calibri" w:cs="Calibri"/>
          <w:sz w:val="22"/>
          <w:szCs w:val="22"/>
        </w:rPr>
        <w:t xml:space="preserve">2026, with 3 quarterly reports and </w:t>
      </w:r>
      <w:r w:rsidR="00546378" w:rsidRPr="00CA0025">
        <w:rPr>
          <w:rFonts w:ascii="Calibri" w:hAnsi="Calibri" w:cs="Calibri"/>
          <w:sz w:val="22"/>
          <w:szCs w:val="22"/>
        </w:rPr>
        <w:t xml:space="preserve">a </w:t>
      </w:r>
      <w:r w:rsidRPr="00CA0025">
        <w:rPr>
          <w:rFonts w:ascii="Calibri" w:hAnsi="Calibri" w:cs="Calibri"/>
          <w:sz w:val="22"/>
          <w:szCs w:val="22"/>
        </w:rPr>
        <w:t>comprehensive final</w:t>
      </w:r>
      <w:r w:rsidR="00774659" w:rsidRPr="00CA0025">
        <w:rPr>
          <w:rFonts w:ascii="Calibri" w:hAnsi="Calibri" w:cs="Calibri"/>
          <w:sz w:val="22"/>
          <w:szCs w:val="22"/>
        </w:rPr>
        <w:t xml:space="preserve"> report </w:t>
      </w:r>
      <w:r w:rsidRPr="00CA0025">
        <w:rPr>
          <w:rFonts w:ascii="Calibri" w:hAnsi="Calibri" w:cs="Calibri"/>
          <w:sz w:val="22"/>
          <w:szCs w:val="22"/>
        </w:rPr>
        <w:t>submitted</w:t>
      </w:r>
      <w:r w:rsidR="00546378" w:rsidRPr="00CA0025">
        <w:rPr>
          <w:rFonts w:ascii="Calibri" w:hAnsi="Calibri" w:cs="Calibri"/>
          <w:sz w:val="22"/>
          <w:szCs w:val="22"/>
        </w:rPr>
        <w:t xml:space="preserve"> </w:t>
      </w:r>
      <w:r w:rsidR="00AA6FD3" w:rsidRPr="00CA0025">
        <w:rPr>
          <w:rFonts w:ascii="Calibri" w:hAnsi="Calibri" w:cs="Calibri"/>
          <w:sz w:val="22"/>
          <w:szCs w:val="22"/>
        </w:rPr>
        <w:t>annually</w:t>
      </w:r>
      <w:r w:rsidRPr="00CA0025">
        <w:rPr>
          <w:rFonts w:ascii="Calibri" w:hAnsi="Calibri" w:cs="Calibri"/>
          <w:sz w:val="22"/>
          <w:szCs w:val="22"/>
        </w:rPr>
        <w:t xml:space="preserve">. </w:t>
      </w:r>
    </w:p>
    <w:p w14:paraId="239733F3" w14:textId="77777777" w:rsidR="00F465D5" w:rsidRPr="00F465D5" w:rsidRDefault="00F465D5" w:rsidP="00CA0025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Funding consideration will focus on research that:</w:t>
      </w:r>
    </w:p>
    <w:p w14:paraId="7AB0AC64" w14:textId="77777777" w:rsidR="00F465D5" w:rsidRPr="00F465D5" w:rsidRDefault="00F465D5" w:rsidP="00CA0025">
      <w:pPr>
        <w:numPr>
          <w:ilvl w:val="0"/>
          <w:numId w:val="7"/>
        </w:numPr>
        <w:spacing w:after="12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Improves cotton fiber quality and the tools used to measure it</w:t>
      </w:r>
    </w:p>
    <w:p w14:paraId="66D28498" w14:textId="77777777" w:rsidR="00F465D5" w:rsidRPr="00F465D5" w:rsidRDefault="00F465D5" w:rsidP="00CA0025">
      <w:pPr>
        <w:numPr>
          <w:ilvl w:val="0"/>
          <w:numId w:val="7"/>
        </w:numPr>
        <w:spacing w:after="12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Enhances U.S. cotton’s reliability, versatility, and compliance profile</w:t>
      </w:r>
    </w:p>
    <w:p w14:paraId="35359642" w14:textId="7648892A" w:rsidR="00F465D5" w:rsidRPr="00F465D5" w:rsidRDefault="00F465D5" w:rsidP="00CA0025">
      <w:pPr>
        <w:numPr>
          <w:ilvl w:val="0"/>
          <w:numId w:val="7"/>
        </w:numPr>
        <w:spacing w:after="12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Addresses threats to cotton’s competitiveness</w:t>
      </w:r>
    </w:p>
    <w:p w14:paraId="1CB4E246" w14:textId="77777777" w:rsidR="003C6F05" w:rsidRDefault="00F465D5" w:rsidP="00CA0025">
      <w:pPr>
        <w:numPr>
          <w:ilvl w:val="0"/>
          <w:numId w:val="7"/>
        </w:num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6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Supports credible, actionable advances in fiber quality improvement</w:t>
      </w:r>
      <w:r w:rsidR="003C6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or resolving industry challenges</w:t>
      </w:r>
    </w:p>
    <w:p w14:paraId="00CEE024" w14:textId="547F3E89" w:rsidR="00F465D5" w:rsidRDefault="00F465D5" w:rsidP="003C6F05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6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Projects must demonstrate applied value </w:t>
      </w:r>
      <w:r w:rsidR="003C6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 one or more industry segments as follows: breeders, producers, ginners, coop/merchants, and/</w:t>
      </w:r>
      <w:r w:rsidRPr="003C6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or textile mills</w:t>
      </w:r>
      <w:r w:rsidR="00CA0025" w:rsidRPr="003C6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153F6051" w14:textId="77777777" w:rsidR="007D27FE" w:rsidRPr="003C6F05" w:rsidRDefault="007D27FE" w:rsidP="003C6F05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8F690EE" w14:textId="27FC7F56" w:rsidR="00805BA0" w:rsidRPr="00F465D5" w:rsidRDefault="00A56BDD" w:rsidP="00CA0025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Key </w:t>
      </w:r>
      <w:r w:rsidR="00805BA0" w:rsidRPr="00CA002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Focus Areas</w:t>
      </w:r>
      <w:r w:rsidR="00805BA0" w:rsidRPr="00CA002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:</w:t>
      </w:r>
    </w:p>
    <w:p w14:paraId="1F042666" w14:textId="60AE0520" w:rsidR="00F465D5" w:rsidRPr="00F465D5" w:rsidRDefault="00F465D5" w:rsidP="00CA0025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Elevate Fiber Measurement &amp; Quality Positioning</w:t>
      </w:r>
    </w:p>
    <w:p w14:paraId="62C005E0" w14:textId="77777777" w:rsidR="00F465D5" w:rsidRPr="00F465D5" w:rsidRDefault="00F465D5" w:rsidP="00CA0025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focus area supports cotton’s competitiveness by developing industry-relevant tools and standards that enhance fiber quality and help position U.S. cotton as a preferred source. Improvements in fiber length, strength, uniformity, fineness, elongation, and other traits are essential as cotton competes with highly engineered alternative fibers.</w:t>
      </w:r>
    </w:p>
    <w:p w14:paraId="7BAE53AA" w14:textId="77777777" w:rsidR="00F465D5" w:rsidRPr="00F465D5" w:rsidRDefault="00F465D5" w:rsidP="00CA0025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Topics of Interest Include:</w:t>
      </w:r>
    </w:p>
    <w:p w14:paraId="69CC932C" w14:textId="77777777" w:rsidR="00F465D5" w:rsidRPr="00F465D5" w:rsidRDefault="00F465D5" w:rsidP="00CA0025">
      <w:pPr>
        <w:numPr>
          <w:ilvl w:val="0"/>
          <w:numId w:val="8"/>
        </w:num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Development of improved fiber measurement tools</w:t>
      </w:r>
    </w:p>
    <w:p w14:paraId="6836E6E8" w14:textId="65C83AC6" w:rsidR="00F465D5" w:rsidRPr="00F465D5" w:rsidRDefault="00F465D5" w:rsidP="00A56BDD">
      <w:pPr>
        <w:numPr>
          <w:ilvl w:val="1"/>
          <w:numId w:val="10"/>
        </w:numPr>
        <w:spacing w:after="120" w:line="240" w:lineRule="auto"/>
        <w:ind w:left="72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Methods or instrumentation that reliably measure understudied </w:t>
      </w:r>
      <w:r w:rsidR="00EF680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cotton fiber </w:t>
      </w: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traits (e.g., fineness, elongation, cross-sectional properties, maturity).</w:t>
      </w:r>
    </w:p>
    <w:p w14:paraId="1D455003" w14:textId="07A903BF" w:rsidR="00F465D5" w:rsidRPr="00F465D5" w:rsidRDefault="00F465D5" w:rsidP="00A56BDD">
      <w:pPr>
        <w:numPr>
          <w:ilvl w:val="1"/>
          <w:numId w:val="10"/>
        </w:numPr>
        <w:spacing w:after="12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Low-cost or </w:t>
      </w:r>
      <w:r w:rsidR="00EF680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high-throughput</w:t>
      </w: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approaches suitable for breeders, classing, or </w:t>
      </w:r>
      <w:r w:rsidR="00805BA0" w:rsidRPr="00CA002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textile </w:t>
      </w: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mills.</w:t>
      </w:r>
    </w:p>
    <w:p w14:paraId="071B54FE" w14:textId="77777777" w:rsidR="00F465D5" w:rsidRPr="00F465D5" w:rsidRDefault="00F465D5" w:rsidP="00CA0025">
      <w:pPr>
        <w:numPr>
          <w:ilvl w:val="0"/>
          <w:numId w:val="8"/>
        </w:num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lastRenderedPageBreak/>
        <w:t>Validation and implementation of measurement methods</w:t>
      </w:r>
    </w:p>
    <w:p w14:paraId="3E9835D7" w14:textId="77777777" w:rsidR="00F465D5" w:rsidRPr="00F465D5" w:rsidRDefault="00F465D5" w:rsidP="00A56BDD">
      <w:pPr>
        <w:numPr>
          <w:ilvl w:val="1"/>
          <w:numId w:val="11"/>
        </w:numPr>
        <w:spacing w:after="120" w:line="240" w:lineRule="auto"/>
        <w:ind w:left="72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Calibration datasets, multi-location validation, round trials, or comparisons to industry benchmarks.</w:t>
      </w:r>
    </w:p>
    <w:p w14:paraId="70566154" w14:textId="77777777" w:rsidR="00F465D5" w:rsidRPr="00F465D5" w:rsidRDefault="00F465D5" w:rsidP="00A56BDD">
      <w:pPr>
        <w:numPr>
          <w:ilvl w:val="1"/>
          <w:numId w:val="11"/>
        </w:numPr>
        <w:spacing w:after="12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Approaches that accelerate industry acceptance or integration.</w:t>
      </w:r>
    </w:p>
    <w:p w14:paraId="3CE0C6C2" w14:textId="77777777" w:rsidR="00F465D5" w:rsidRPr="00F465D5" w:rsidRDefault="00F465D5" w:rsidP="00CA0025">
      <w:pPr>
        <w:numPr>
          <w:ilvl w:val="0"/>
          <w:numId w:val="8"/>
        </w:num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Research supporting the Fiber of the Future Initiative</w:t>
      </w:r>
    </w:p>
    <w:p w14:paraId="1635C20B" w14:textId="67BED5B8" w:rsidR="00F465D5" w:rsidRPr="00F465D5" w:rsidRDefault="00F465D5" w:rsidP="00A56BDD">
      <w:pPr>
        <w:numPr>
          <w:ilvl w:val="1"/>
          <w:numId w:val="12"/>
        </w:numPr>
        <w:spacing w:after="120" w:line="240" w:lineRule="auto"/>
        <w:ind w:left="81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Tools and datasets that advance breeding progress for length uniformity, fineness, elongation</w:t>
      </w:r>
      <w:r w:rsidR="00EF680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or other fiber properties that have not been utilized in classic breeding approaches</w:t>
      </w: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2761D100" w14:textId="77777777" w:rsidR="00F465D5" w:rsidRDefault="00F465D5" w:rsidP="00A56BDD">
      <w:pPr>
        <w:numPr>
          <w:ilvl w:val="1"/>
          <w:numId w:val="12"/>
        </w:numPr>
        <w:spacing w:after="120" w:line="240" w:lineRule="auto"/>
        <w:ind w:left="806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Imaging, modeling, or phenotyping methods that improve precision and reduce measurement variability.</w:t>
      </w:r>
    </w:p>
    <w:p w14:paraId="2370EB24" w14:textId="000CEF6C" w:rsidR="00EF6808" w:rsidRPr="00F465D5" w:rsidRDefault="00EF6808" w:rsidP="00A56BDD">
      <w:pPr>
        <w:numPr>
          <w:ilvl w:val="1"/>
          <w:numId w:val="12"/>
        </w:numPr>
        <w:spacing w:after="120" w:line="240" w:lineRule="auto"/>
        <w:ind w:left="81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Efforts focused on the preservation of fiber quality in ginning</w:t>
      </w:r>
    </w:p>
    <w:p w14:paraId="6E9BBEE5" w14:textId="491D78A1" w:rsidR="00F465D5" w:rsidRPr="00F465D5" w:rsidRDefault="00F465D5" w:rsidP="00CA0025">
      <w:pPr>
        <w:numPr>
          <w:ilvl w:val="0"/>
          <w:numId w:val="8"/>
        </w:num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Fiber quality characterization that informs breeding</w:t>
      </w:r>
      <w:r w:rsidR="00EF680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, production, ginning or spinning</w:t>
      </w:r>
    </w:p>
    <w:p w14:paraId="67F7457C" w14:textId="77777777" w:rsidR="00F465D5" w:rsidRPr="00F465D5" w:rsidRDefault="00F465D5" w:rsidP="00A56BDD">
      <w:pPr>
        <w:numPr>
          <w:ilvl w:val="1"/>
          <w:numId w:val="13"/>
        </w:numPr>
        <w:spacing w:after="120" w:line="240" w:lineRule="auto"/>
        <w:ind w:left="81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Multi-environment datasets, genotype × environment analyses, ginning treatment impacts, or spinning validation studies that reinforce U.S. cotton’s consistency and versatility.</w:t>
      </w:r>
    </w:p>
    <w:p w14:paraId="4C2BE04E" w14:textId="6B90B6AB" w:rsidR="00F465D5" w:rsidRPr="00F465D5" w:rsidRDefault="00F465D5" w:rsidP="00CA0025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Address Industry Challenges that Threaten Cotton’s Competitiveness</w:t>
      </w:r>
    </w:p>
    <w:p w14:paraId="35B392DF" w14:textId="7A3E8FF1" w:rsidR="00F465D5" w:rsidRPr="00F465D5" w:rsidRDefault="00F465D5" w:rsidP="00CA0025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focus area targets emerging concerns that affect cotton’s reliability</w:t>
      </w:r>
      <w:r w:rsidR="00A56B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and reputation across the supply chain. </w:t>
      </w:r>
    </w:p>
    <w:p w14:paraId="45163C45" w14:textId="77777777" w:rsidR="00F465D5" w:rsidRPr="00F465D5" w:rsidRDefault="00F465D5" w:rsidP="00CA0025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Topics of Interest Include:</w:t>
      </w:r>
    </w:p>
    <w:p w14:paraId="4DB3CCA1" w14:textId="77777777" w:rsidR="00F465D5" w:rsidRPr="00F465D5" w:rsidRDefault="00F465D5" w:rsidP="00CA0025">
      <w:pPr>
        <w:numPr>
          <w:ilvl w:val="0"/>
          <w:numId w:val="9"/>
        </w:num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Contamination mitigation and fiber cleanliness</w:t>
      </w:r>
    </w:p>
    <w:p w14:paraId="05BE083F" w14:textId="77777777" w:rsidR="00F465D5" w:rsidRPr="00F465D5" w:rsidRDefault="00F465D5" w:rsidP="00A56BDD">
      <w:pPr>
        <w:numPr>
          <w:ilvl w:val="1"/>
          <w:numId w:val="14"/>
        </w:numPr>
        <w:spacing w:after="120" w:line="240" w:lineRule="auto"/>
        <w:ind w:left="81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Practical, gin-level or manufacturing-level solutions with measurable impact.</w:t>
      </w:r>
    </w:p>
    <w:p w14:paraId="664EFE80" w14:textId="77777777" w:rsidR="00F465D5" w:rsidRPr="00F465D5" w:rsidRDefault="00F465D5" w:rsidP="00A56BDD">
      <w:pPr>
        <w:numPr>
          <w:ilvl w:val="1"/>
          <w:numId w:val="14"/>
        </w:numPr>
        <w:spacing w:after="120" w:line="240" w:lineRule="auto"/>
        <w:ind w:left="81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Low-cost imaging, detection, or process-control systems.</w:t>
      </w:r>
    </w:p>
    <w:p w14:paraId="7F865561" w14:textId="77777777" w:rsidR="00F465D5" w:rsidRPr="00F465D5" w:rsidRDefault="00F465D5" w:rsidP="00CA0025">
      <w:pPr>
        <w:numPr>
          <w:ilvl w:val="0"/>
          <w:numId w:val="9"/>
        </w:num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Applied research addressing quality issues impacting mills or manufacturers</w:t>
      </w:r>
    </w:p>
    <w:p w14:paraId="5F86651E" w14:textId="77777777" w:rsidR="00F465D5" w:rsidRPr="00F465D5" w:rsidRDefault="00F465D5" w:rsidP="00A56BDD">
      <w:pPr>
        <w:numPr>
          <w:ilvl w:val="1"/>
          <w:numId w:val="15"/>
        </w:numPr>
        <w:spacing w:after="120" w:line="240" w:lineRule="auto"/>
        <w:ind w:left="81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Breakage mechanisms (e.g., water stress impacts), fiber/processing interactions, or defect reduction.</w:t>
      </w:r>
    </w:p>
    <w:p w14:paraId="135EF0C7" w14:textId="2ACD52E7" w:rsidR="00AE6C70" w:rsidRDefault="00F465D5" w:rsidP="00A56BDD">
      <w:pPr>
        <w:numPr>
          <w:ilvl w:val="1"/>
          <w:numId w:val="15"/>
        </w:numPr>
        <w:spacing w:after="120" w:line="240" w:lineRule="auto"/>
        <w:ind w:left="81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465D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High-impact evaluations responding to mill or merchant concerns.</w:t>
      </w:r>
    </w:p>
    <w:p w14:paraId="647FC058" w14:textId="77777777" w:rsidR="00A56BDD" w:rsidRPr="00A56BDD" w:rsidRDefault="00A56BDD" w:rsidP="00A56BDD">
      <w:pPr>
        <w:spacing w:after="120" w:line="240" w:lineRule="auto"/>
        <w:ind w:left="81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22F5C18" w14:textId="77777777" w:rsidR="00070C84" w:rsidRPr="00CA0025" w:rsidRDefault="00070C84" w:rsidP="00CA0025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CA0025">
        <w:rPr>
          <w:rFonts w:ascii="Calibri" w:hAnsi="Calibri" w:cs="Calibri"/>
          <w:b/>
          <w:bCs/>
          <w:sz w:val="22"/>
          <w:szCs w:val="22"/>
        </w:rPr>
        <w:t>Pre-Proposals:</w:t>
      </w:r>
    </w:p>
    <w:p w14:paraId="1187B019" w14:textId="1402CE0B" w:rsidR="00070C84" w:rsidRPr="00A56BDD" w:rsidRDefault="00070C84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CA0025">
        <w:rPr>
          <w:rFonts w:ascii="Calibri" w:hAnsi="Calibri" w:cs="Calibri"/>
          <w:sz w:val="22"/>
          <w:szCs w:val="22"/>
        </w:rPr>
        <w:t xml:space="preserve">For new proposals, researchers are urged to submit a concise pre-proposal before developing full documentation. This initial submission, which includes a brief email outlining the concept, methodology, and budget requirements, facilitates collaborative refinement of objectives aligned with organizational priorities. Pre-proposals must specify the key focus area. </w:t>
      </w:r>
      <w:r w:rsidRPr="00CA0025">
        <w:rPr>
          <w:rFonts w:ascii="Calibri" w:hAnsi="Calibri" w:cs="Calibri"/>
          <w:i/>
          <w:iCs/>
          <w:sz w:val="22"/>
          <w:szCs w:val="22"/>
        </w:rPr>
        <w:t>If cross-disciplinary, please indicate which focus areas and primary discipline.</w:t>
      </w:r>
    </w:p>
    <w:p w14:paraId="46992E52" w14:textId="2941B3F2" w:rsidR="002354C6" w:rsidRPr="00CA0025" w:rsidRDefault="00D21CEE" w:rsidP="00CA0025">
      <w:pP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A0025">
        <w:rPr>
          <w:rFonts w:ascii="Calibri" w:hAnsi="Calibri" w:cs="Calibri"/>
          <w:b/>
          <w:bCs/>
          <w:color w:val="000000" w:themeColor="text1"/>
          <w:sz w:val="22"/>
          <w:szCs w:val="22"/>
        </w:rPr>
        <w:t>Research p</w:t>
      </w:r>
      <w:r w:rsidR="002354C6" w:rsidRPr="00CA002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roposals </w:t>
      </w:r>
      <w:r w:rsidRPr="00CA0025">
        <w:rPr>
          <w:rFonts w:ascii="Calibri" w:hAnsi="Calibri" w:cs="Calibri"/>
          <w:b/>
          <w:bCs/>
          <w:color w:val="000000" w:themeColor="text1"/>
          <w:sz w:val="22"/>
          <w:szCs w:val="22"/>
        </w:rPr>
        <w:t>must</w:t>
      </w:r>
      <w:r w:rsidR="002354C6" w:rsidRPr="00CA002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contain the following </w:t>
      </w:r>
      <w:r w:rsidR="00425AE5" w:rsidRPr="00CA002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information with a </w:t>
      </w:r>
      <w:r w:rsidR="00425AE5" w:rsidRPr="00CA0025">
        <w:rPr>
          <w:rFonts w:ascii="Calibri" w:hAnsi="Calibri" w:cs="Calibri"/>
          <w:b/>
          <w:bCs/>
          <w:sz w:val="22"/>
          <w:szCs w:val="22"/>
        </w:rPr>
        <w:t>maximum of 5 pages</w:t>
      </w:r>
      <w:r w:rsidR="002354C6" w:rsidRPr="00CA0025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7D92C971" w14:textId="77777777" w:rsidR="002354C6" w:rsidRPr="00CA0025" w:rsidRDefault="002354C6" w:rsidP="00CA0025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hyperlink r:id="rId12" w:anchor="Name" w:history="1">
        <w:r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Name and Address of Cooperator</w:t>
        </w:r>
      </w:hyperlink>
    </w:p>
    <w:p w14:paraId="0346E319" w14:textId="77777777" w:rsidR="002354C6" w:rsidRPr="00CA0025" w:rsidRDefault="002354C6" w:rsidP="00CA0025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hyperlink r:id="rId13" w:anchor="Project" w:history="1">
        <w:r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Project Title</w:t>
        </w:r>
      </w:hyperlink>
    </w:p>
    <w:p w14:paraId="7C8A6E05" w14:textId="4A4CC171" w:rsidR="00AA3D0B" w:rsidRPr="00CA0025" w:rsidRDefault="00AA3D0B" w:rsidP="00CA0025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A0025">
        <w:rPr>
          <w:rFonts w:ascii="Calibri" w:hAnsi="Calibri" w:cs="Calibri"/>
          <w:color w:val="000000" w:themeColor="text1"/>
          <w:sz w:val="22"/>
          <w:szCs w:val="22"/>
        </w:rPr>
        <w:t>Indicat</w:t>
      </w:r>
      <w:r w:rsidR="00F679C6" w:rsidRPr="00CA0025">
        <w:rPr>
          <w:rFonts w:ascii="Calibri" w:hAnsi="Calibri" w:cs="Calibri"/>
          <w:color w:val="000000" w:themeColor="text1"/>
          <w:sz w:val="22"/>
          <w:szCs w:val="22"/>
        </w:rPr>
        <w:t>ion of</w:t>
      </w:r>
      <w:r w:rsidRPr="00CA0025">
        <w:rPr>
          <w:rFonts w:ascii="Calibri" w:hAnsi="Calibri" w:cs="Calibri"/>
          <w:color w:val="000000" w:themeColor="text1"/>
          <w:sz w:val="22"/>
          <w:szCs w:val="22"/>
        </w:rPr>
        <w:t xml:space="preserve"> New Proposal or Renewal</w:t>
      </w:r>
    </w:p>
    <w:p w14:paraId="5182F10D" w14:textId="348C039E" w:rsidR="002354C6" w:rsidRPr="00CA0025" w:rsidRDefault="002354C6" w:rsidP="00CA0025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hyperlink r:id="rId14" w:anchor="Objective" w:history="1">
        <w:r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Objective</w:t>
        </w:r>
        <w:r w:rsidR="00F679C6"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(s)</w:t>
        </w:r>
        <w:r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 xml:space="preserve"> of Research</w:t>
        </w:r>
      </w:hyperlink>
    </w:p>
    <w:p w14:paraId="276657B1" w14:textId="7A3D78A1" w:rsidR="002354C6" w:rsidRPr="00CA0025" w:rsidRDefault="002354C6" w:rsidP="00CA0025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hyperlink r:id="rId15" w:anchor="Significance" w:history="1">
        <w:r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Significance</w:t>
        </w:r>
        <w:r w:rsidR="00F029F5"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/</w:t>
        </w:r>
        <w:r w:rsidR="00D74276"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Justification</w:t>
        </w:r>
        <w:r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 xml:space="preserve"> of Research</w:t>
        </w:r>
      </w:hyperlink>
    </w:p>
    <w:p w14:paraId="36524FF8" w14:textId="77777777" w:rsidR="002354C6" w:rsidRPr="00CA0025" w:rsidRDefault="002354C6" w:rsidP="00CA0025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hyperlink r:id="rId16" w:anchor="Plan" w:history="1">
        <w:r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Plan of Work</w:t>
        </w:r>
      </w:hyperlink>
    </w:p>
    <w:p w14:paraId="41BB8349" w14:textId="55E7380C" w:rsidR="002354C6" w:rsidRPr="00CA0025" w:rsidRDefault="002354C6" w:rsidP="00CA0025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hyperlink r:id="rId17" w:anchor="Starting" w:history="1">
        <w:r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Starting Date and Duration</w:t>
        </w:r>
      </w:hyperlink>
      <w:r w:rsidR="00AE35A6" w:rsidRPr="00CA0025">
        <w:rPr>
          <w:rFonts w:ascii="Calibri" w:hAnsi="Calibri" w:cs="Calibri"/>
          <w:color w:val="000000" w:themeColor="text1"/>
          <w:sz w:val="22"/>
          <w:szCs w:val="22"/>
        </w:rPr>
        <w:t xml:space="preserve"> with</w:t>
      </w:r>
      <w:r w:rsidR="005472D6" w:rsidRPr="00CA0025">
        <w:rPr>
          <w:rFonts w:ascii="Calibri" w:hAnsi="Calibri" w:cs="Calibri"/>
          <w:color w:val="000000" w:themeColor="text1"/>
          <w:sz w:val="22"/>
          <w:szCs w:val="22"/>
        </w:rPr>
        <w:t xml:space="preserve"> Full Project Timeline</w:t>
      </w:r>
    </w:p>
    <w:p w14:paraId="47C60CC3" w14:textId="5829AC38" w:rsidR="00BF5654" w:rsidRPr="00A56BDD" w:rsidRDefault="002354C6" w:rsidP="00CA0025">
      <w:pPr>
        <w:numPr>
          <w:ilvl w:val="0"/>
          <w:numId w:val="1"/>
        </w:num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hyperlink r:id="rId18" w:anchor="Budget." w:history="1">
        <w:r w:rsidRPr="00CA0025">
          <w:rPr>
            <w:rStyle w:val="Hyperlink"/>
            <w:rFonts w:ascii="Calibri" w:hAnsi="Calibri" w:cs="Calibri"/>
            <w:color w:val="000000" w:themeColor="text1"/>
            <w:sz w:val="22"/>
            <w:szCs w:val="22"/>
            <w:u w:val="none"/>
          </w:rPr>
          <w:t>Budget</w:t>
        </w:r>
      </w:hyperlink>
    </w:p>
    <w:p w14:paraId="619B18D4" w14:textId="0CED2D99" w:rsidR="008E4C87" w:rsidRDefault="00BF5654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CA0025">
        <w:rPr>
          <w:rFonts w:ascii="Calibri" w:hAnsi="Calibri" w:cs="Calibri"/>
          <w:color w:val="000000" w:themeColor="text1"/>
          <w:sz w:val="22"/>
          <w:szCs w:val="22"/>
        </w:rPr>
        <w:lastRenderedPageBreak/>
        <w:t>Depending on</w:t>
      </w:r>
      <w:r w:rsidR="00655054" w:rsidRPr="00CA0025">
        <w:rPr>
          <w:rFonts w:ascii="Calibri" w:hAnsi="Calibri" w:cs="Calibri"/>
          <w:color w:val="000000" w:themeColor="text1"/>
          <w:sz w:val="22"/>
          <w:szCs w:val="22"/>
        </w:rPr>
        <w:t xml:space="preserve"> circumstances</w:t>
      </w:r>
      <w:r w:rsidR="0079148A" w:rsidRPr="00CA0025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CA0025">
        <w:rPr>
          <w:rFonts w:ascii="Calibri" w:hAnsi="Calibri" w:cs="Calibri"/>
          <w:color w:val="000000" w:themeColor="text1"/>
          <w:sz w:val="22"/>
          <w:szCs w:val="22"/>
        </w:rPr>
        <w:t xml:space="preserve"> additional information on </w:t>
      </w:r>
      <w:r w:rsidR="00302114">
        <w:rPr>
          <w:rFonts w:ascii="Calibri" w:hAnsi="Calibri" w:cs="Calibri"/>
          <w:color w:val="000000" w:themeColor="text1"/>
          <w:sz w:val="22"/>
          <w:szCs w:val="22"/>
        </w:rPr>
        <w:t>the researcher's qualifications, prior and ongoing research, and other funding sources</w:t>
      </w:r>
      <w:r w:rsidR="005A5B9B" w:rsidRPr="00CA0025">
        <w:rPr>
          <w:rFonts w:ascii="Calibri" w:hAnsi="Calibri" w:cs="Calibri"/>
          <w:sz w:val="22"/>
          <w:szCs w:val="22"/>
        </w:rPr>
        <w:t xml:space="preserve"> m</w:t>
      </w:r>
      <w:r w:rsidR="006A2F04" w:rsidRPr="00CA0025">
        <w:rPr>
          <w:rFonts w:ascii="Calibri" w:hAnsi="Calibri" w:cs="Calibri"/>
          <w:sz w:val="22"/>
          <w:szCs w:val="22"/>
        </w:rPr>
        <w:t xml:space="preserve">ay be requested </w:t>
      </w:r>
      <w:r w:rsidR="00FD5366" w:rsidRPr="00CA0025">
        <w:rPr>
          <w:rFonts w:ascii="Calibri" w:hAnsi="Calibri" w:cs="Calibri"/>
          <w:sz w:val="22"/>
          <w:szCs w:val="22"/>
        </w:rPr>
        <w:t>before</w:t>
      </w:r>
      <w:r w:rsidR="006A2F04" w:rsidRPr="00CA0025">
        <w:rPr>
          <w:rFonts w:ascii="Calibri" w:hAnsi="Calibri" w:cs="Calibri"/>
          <w:sz w:val="22"/>
          <w:szCs w:val="22"/>
        </w:rPr>
        <w:t xml:space="preserve"> </w:t>
      </w:r>
      <w:r w:rsidR="00521AF6" w:rsidRPr="00CA0025">
        <w:rPr>
          <w:rFonts w:ascii="Calibri" w:hAnsi="Calibri" w:cs="Calibri"/>
          <w:sz w:val="22"/>
          <w:szCs w:val="22"/>
        </w:rPr>
        <w:t xml:space="preserve">a proposal </w:t>
      </w:r>
      <w:r w:rsidR="00FD5366" w:rsidRPr="00CA0025">
        <w:rPr>
          <w:rFonts w:ascii="Calibri" w:hAnsi="Calibri" w:cs="Calibri"/>
          <w:sz w:val="22"/>
          <w:szCs w:val="22"/>
        </w:rPr>
        <w:t>is</w:t>
      </w:r>
      <w:r w:rsidR="0079148A" w:rsidRPr="00CA0025">
        <w:rPr>
          <w:rFonts w:ascii="Calibri" w:hAnsi="Calibri" w:cs="Calibri"/>
          <w:sz w:val="22"/>
          <w:szCs w:val="22"/>
        </w:rPr>
        <w:t xml:space="preserve"> </w:t>
      </w:r>
      <w:r w:rsidR="00521AF6" w:rsidRPr="00CA0025">
        <w:rPr>
          <w:rFonts w:ascii="Calibri" w:hAnsi="Calibri" w:cs="Calibri"/>
          <w:sz w:val="22"/>
          <w:szCs w:val="22"/>
        </w:rPr>
        <w:t xml:space="preserve">fully considered. </w:t>
      </w:r>
    </w:p>
    <w:p w14:paraId="759D78F6" w14:textId="77777777" w:rsidR="00302114" w:rsidRDefault="00302114" w:rsidP="00CA0025">
      <w:pPr>
        <w:spacing w:after="120" w:line="240" w:lineRule="auto"/>
      </w:pPr>
    </w:p>
    <w:p w14:paraId="054933CA" w14:textId="11A560A9" w:rsidR="00302114" w:rsidRDefault="00302114" w:rsidP="00CA0025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302114">
        <w:rPr>
          <w:rFonts w:ascii="Calibri" w:hAnsi="Calibri" w:cs="Calibri"/>
          <w:b/>
          <w:bCs/>
          <w:sz w:val="22"/>
          <w:szCs w:val="22"/>
        </w:rPr>
        <w:t>Proposal Submission:</w:t>
      </w:r>
    </w:p>
    <w:p w14:paraId="2C47EB3C" w14:textId="6021AACE" w:rsidR="00302114" w:rsidRDefault="00302114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Submit all pre-proposals and full proposals electronically directed to:</w:t>
      </w:r>
    </w:p>
    <w:p w14:paraId="20B1C778" w14:textId="538BF4E8" w:rsidR="00302114" w:rsidRDefault="00302114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Dr. Brooke Shumate </w:t>
      </w:r>
      <w:hyperlink r:id="rId19" w:history="1">
        <w:r w:rsidRPr="00652B5D">
          <w:rPr>
            <w:rStyle w:val="Hyperlink"/>
            <w:rFonts w:ascii="Calibri" w:hAnsi="Calibri" w:cs="Calibri"/>
            <w:sz w:val="22"/>
            <w:szCs w:val="22"/>
          </w:rPr>
          <w:t>bshumate@cottoninc.com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677A8EA7" w14:textId="77777777" w:rsidR="00302114" w:rsidRPr="00302114" w:rsidRDefault="00302114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2E394618" w14:textId="77777777" w:rsidR="00302114" w:rsidRPr="00164182" w:rsidRDefault="00302114" w:rsidP="00CA0025">
      <w:pP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FDF8BC3" w14:textId="6CB7653A" w:rsidR="002354C6" w:rsidRPr="00665D93" w:rsidRDefault="00A56BDD" w:rsidP="00CA0025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A94060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2B344FA" wp14:editId="4269FBAB">
            <wp:simplePos x="0" y="0"/>
            <wp:positionH relativeFrom="margin">
              <wp:posOffset>0</wp:posOffset>
            </wp:positionH>
            <wp:positionV relativeFrom="paragraph">
              <wp:posOffset>237490</wp:posOffset>
            </wp:positionV>
            <wp:extent cx="5486400" cy="1828800"/>
            <wp:effectExtent l="0" t="0" r="0" b="0"/>
            <wp:wrapSquare wrapText="bothSides"/>
            <wp:docPr id="552437142" name="Picture 3" descr="A close-up of a printed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37142" name="Picture 3" descr="A close-up of a printed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171858" w14:textId="5D1E482E" w:rsidR="003E0D39" w:rsidRPr="00A94060" w:rsidRDefault="003E0D39" w:rsidP="00CA0025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sectPr w:rsidR="003E0D39" w:rsidRPr="00A9406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3AE7" w14:textId="77777777" w:rsidR="00583A6C" w:rsidRDefault="00583A6C" w:rsidP="0033140C">
      <w:pPr>
        <w:spacing w:after="0" w:line="240" w:lineRule="auto"/>
      </w:pPr>
      <w:r>
        <w:separator/>
      </w:r>
    </w:p>
  </w:endnote>
  <w:endnote w:type="continuationSeparator" w:id="0">
    <w:p w14:paraId="3BD59CAD" w14:textId="77777777" w:rsidR="00583A6C" w:rsidRDefault="00583A6C" w:rsidP="0033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BDC9" w14:textId="77777777" w:rsidR="00B77E12" w:rsidRDefault="00B77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385460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60307500" w14:textId="46D33E23" w:rsidR="0033140C" w:rsidRPr="0033140C" w:rsidRDefault="0033140C">
        <w:pPr>
          <w:pStyle w:val="Footer"/>
          <w:jc w:val="center"/>
          <w:rPr>
            <w:i/>
            <w:iCs/>
          </w:rPr>
        </w:pPr>
        <w:r w:rsidRPr="0033140C">
          <w:rPr>
            <w:i/>
            <w:iCs/>
          </w:rPr>
          <w:fldChar w:fldCharType="begin"/>
        </w:r>
        <w:r w:rsidRPr="0033140C">
          <w:rPr>
            <w:i/>
            <w:iCs/>
          </w:rPr>
          <w:instrText xml:space="preserve"> PAGE   \* MERGEFORMAT </w:instrText>
        </w:r>
        <w:r w:rsidRPr="0033140C">
          <w:rPr>
            <w:i/>
            <w:iCs/>
          </w:rPr>
          <w:fldChar w:fldCharType="separate"/>
        </w:r>
        <w:r w:rsidRPr="0033140C">
          <w:rPr>
            <w:i/>
            <w:iCs/>
            <w:noProof/>
          </w:rPr>
          <w:t>2</w:t>
        </w:r>
        <w:r w:rsidRPr="0033140C">
          <w:rPr>
            <w:i/>
            <w:iCs/>
            <w:noProof/>
          </w:rPr>
          <w:fldChar w:fldCharType="end"/>
        </w:r>
        <w:r w:rsidRPr="0033140C">
          <w:rPr>
            <w:i/>
            <w:iCs/>
            <w:noProof/>
          </w:rPr>
          <w:t xml:space="preserve"> of </w:t>
        </w:r>
        <w:r w:rsidR="00B77E12">
          <w:rPr>
            <w:i/>
            <w:iCs/>
            <w:noProof/>
          </w:rPr>
          <w:t>3</w:t>
        </w:r>
      </w:p>
    </w:sdtContent>
  </w:sdt>
  <w:p w14:paraId="147D871F" w14:textId="77777777" w:rsidR="0033140C" w:rsidRDefault="003314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874C" w14:textId="77777777" w:rsidR="00B77E12" w:rsidRDefault="00B77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0079" w14:textId="77777777" w:rsidR="00583A6C" w:rsidRDefault="00583A6C" w:rsidP="0033140C">
      <w:pPr>
        <w:spacing w:after="0" w:line="240" w:lineRule="auto"/>
      </w:pPr>
      <w:r>
        <w:separator/>
      </w:r>
    </w:p>
  </w:footnote>
  <w:footnote w:type="continuationSeparator" w:id="0">
    <w:p w14:paraId="53EDEB28" w14:textId="77777777" w:rsidR="00583A6C" w:rsidRDefault="00583A6C" w:rsidP="0033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F9E6" w14:textId="77777777" w:rsidR="00B77E12" w:rsidRDefault="00B77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E34A" w14:textId="77777777" w:rsidR="00B77E12" w:rsidRDefault="00B77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997A" w14:textId="77777777" w:rsidR="00B77E12" w:rsidRDefault="00B77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956"/>
    <w:multiLevelType w:val="hybridMultilevel"/>
    <w:tmpl w:val="908E0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601B"/>
    <w:multiLevelType w:val="hybridMultilevel"/>
    <w:tmpl w:val="903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2D2B"/>
    <w:multiLevelType w:val="multilevel"/>
    <w:tmpl w:val="74A2C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9873A2"/>
    <w:multiLevelType w:val="multilevel"/>
    <w:tmpl w:val="98D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2625E"/>
    <w:multiLevelType w:val="multilevel"/>
    <w:tmpl w:val="02001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7606AA6"/>
    <w:multiLevelType w:val="hybridMultilevel"/>
    <w:tmpl w:val="5438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F53AD"/>
    <w:multiLevelType w:val="hybridMultilevel"/>
    <w:tmpl w:val="BEE6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96D5E"/>
    <w:multiLevelType w:val="multilevel"/>
    <w:tmpl w:val="8C7E6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22772D9"/>
    <w:multiLevelType w:val="multilevel"/>
    <w:tmpl w:val="6BF61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285096A"/>
    <w:multiLevelType w:val="multilevel"/>
    <w:tmpl w:val="D60A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32A38F3"/>
    <w:multiLevelType w:val="multilevel"/>
    <w:tmpl w:val="06BCB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7D36F53"/>
    <w:multiLevelType w:val="hybridMultilevel"/>
    <w:tmpl w:val="11C4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82FEB"/>
    <w:multiLevelType w:val="multilevel"/>
    <w:tmpl w:val="1BCC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55476"/>
    <w:multiLevelType w:val="multilevel"/>
    <w:tmpl w:val="95D4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5860351"/>
    <w:multiLevelType w:val="multilevel"/>
    <w:tmpl w:val="BF187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23855813">
    <w:abstractNumId w:val="3"/>
  </w:num>
  <w:num w:numId="2" w16cid:durableId="88238073">
    <w:abstractNumId w:val="1"/>
  </w:num>
  <w:num w:numId="3" w16cid:durableId="685447731">
    <w:abstractNumId w:val="5"/>
  </w:num>
  <w:num w:numId="4" w16cid:durableId="179011427">
    <w:abstractNumId w:val="11"/>
  </w:num>
  <w:num w:numId="5" w16cid:durableId="249850248">
    <w:abstractNumId w:val="6"/>
  </w:num>
  <w:num w:numId="6" w16cid:durableId="865757141">
    <w:abstractNumId w:val="0"/>
  </w:num>
  <w:num w:numId="7" w16cid:durableId="1556235624">
    <w:abstractNumId w:val="12"/>
  </w:num>
  <w:num w:numId="8" w16cid:durableId="719011785">
    <w:abstractNumId w:val="14"/>
  </w:num>
  <w:num w:numId="9" w16cid:durableId="1197041567">
    <w:abstractNumId w:val="8"/>
  </w:num>
  <w:num w:numId="10" w16cid:durableId="1472358079">
    <w:abstractNumId w:val="9"/>
  </w:num>
  <w:num w:numId="11" w16cid:durableId="1734769103">
    <w:abstractNumId w:val="13"/>
  </w:num>
  <w:num w:numId="12" w16cid:durableId="2145388972">
    <w:abstractNumId w:val="2"/>
  </w:num>
  <w:num w:numId="13" w16cid:durableId="118492960">
    <w:abstractNumId w:val="4"/>
  </w:num>
  <w:num w:numId="14" w16cid:durableId="22220168">
    <w:abstractNumId w:val="7"/>
  </w:num>
  <w:num w:numId="15" w16cid:durableId="19356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sTQ1NjawNDe0NDVS0lEKTi0uzszPAykwrgUAbNeBziwAAAA="/>
  </w:docVars>
  <w:rsids>
    <w:rsidRoot w:val="00B36E8A"/>
    <w:rsid w:val="000133D7"/>
    <w:rsid w:val="00022183"/>
    <w:rsid w:val="00033EA1"/>
    <w:rsid w:val="00036229"/>
    <w:rsid w:val="00052E48"/>
    <w:rsid w:val="00066145"/>
    <w:rsid w:val="00070C84"/>
    <w:rsid w:val="00077A9E"/>
    <w:rsid w:val="00082C40"/>
    <w:rsid w:val="000909D6"/>
    <w:rsid w:val="00094B47"/>
    <w:rsid w:val="000A7F43"/>
    <w:rsid w:val="000B4740"/>
    <w:rsid w:val="000D5E21"/>
    <w:rsid w:val="00115019"/>
    <w:rsid w:val="00121F0B"/>
    <w:rsid w:val="001236FA"/>
    <w:rsid w:val="00164182"/>
    <w:rsid w:val="00167ECC"/>
    <w:rsid w:val="001C04EA"/>
    <w:rsid w:val="001C2EAF"/>
    <w:rsid w:val="001D1B23"/>
    <w:rsid w:val="001E3EA3"/>
    <w:rsid w:val="002005BB"/>
    <w:rsid w:val="00212C60"/>
    <w:rsid w:val="00212EEF"/>
    <w:rsid w:val="002354C6"/>
    <w:rsid w:val="00237AEC"/>
    <w:rsid w:val="002747C3"/>
    <w:rsid w:val="00287DCC"/>
    <w:rsid w:val="002D79C6"/>
    <w:rsid w:val="002D7CED"/>
    <w:rsid w:val="002E5D9C"/>
    <w:rsid w:val="002E70A5"/>
    <w:rsid w:val="002F30D8"/>
    <w:rsid w:val="00302114"/>
    <w:rsid w:val="00322783"/>
    <w:rsid w:val="0033102E"/>
    <w:rsid w:val="0033140C"/>
    <w:rsid w:val="00333D83"/>
    <w:rsid w:val="00345ED9"/>
    <w:rsid w:val="00351A8A"/>
    <w:rsid w:val="00374D4E"/>
    <w:rsid w:val="003B4581"/>
    <w:rsid w:val="003B59A2"/>
    <w:rsid w:val="003C6F05"/>
    <w:rsid w:val="003D5A1B"/>
    <w:rsid w:val="003D6359"/>
    <w:rsid w:val="003E0D39"/>
    <w:rsid w:val="003F1965"/>
    <w:rsid w:val="0040767D"/>
    <w:rsid w:val="00411D09"/>
    <w:rsid w:val="00416E20"/>
    <w:rsid w:val="00424F58"/>
    <w:rsid w:val="00425AE5"/>
    <w:rsid w:val="004272BD"/>
    <w:rsid w:val="00430C81"/>
    <w:rsid w:val="004558B1"/>
    <w:rsid w:val="004A152E"/>
    <w:rsid w:val="004A3666"/>
    <w:rsid w:val="004E01B1"/>
    <w:rsid w:val="004E3D73"/>
    <w:rsid w:val="004F5EF4"/>
    <w:rsid w:val="00510576"/>
    <w:rsid w:val="0051176D"/>
    <w:rsid w:val="00521AF6"/>
    <w:rsid w:val="005236E7"/>
    <w:rsid w:val="00537EAC"/>
    <w:rsid w:val="00546378"/>
    <w:rsid w:val="005472D6"/>
    <w:rsid w:val="00583A6C"/>
    <w:rsid w:val="005A28AC"/>
    <w:rsid w:val="005A2FEB"/>
    <w:rsid w:val="005A5B9B"/>
    <w:rsid w:val="005D4059"/>
    <w:rsid w:val="005E402D"/>
    <w:rsid w:val="00603780"/>
    <w:rsid w:val="00647983"/>
    <w:rsid w:val="00655054"/>
    <w:rsid w:val="00665D93"/>
    <w:rsid w:val="0068044E"/>
    <w:rsid w:val="006A1E43"/>
    <w:rsid w:val="006A2F04"/>
    <w:rsid w:val="006D246B"/>
    <w:rsid w:val="006E1220"/>
    <w:rsid w:val="006E2F0D"/>
    <w:rsid w:val="007044CE"/>
    <w:rsid w:val="00726B56"/>
    <w:rsid w:val="007434AE"/>
    <w:rsid w:val="00771232"/>
    <w:rsid w:val="00774659"/>
    <w:rsid w:val="0079148A"/>
    <w:rsid w:val="007C7282"/>
    <w:rsid w:val="007D27FE"/>
    <w:rsid w:val="00805BA0"/>
    <w:rsid w:val="00816343"/>
    <w:rsid w:val="0082215B"/>
    <w:rsid w:val="0082479F"/>
    <w:rsid w:val="00834019"/>
    <w:rsid w:val="0083457A"/>
    <w:rsid w:val="0084048F"/>
    <w:rsid w:val="00843C47"/>
    <w:rsid w:val="00843E1D"/>
    <w:rsid w:val="00850CB0"/>
    <w:rsid w:val="00861BB1"/>
    <w:rsid w:val="00874230"/>
    <w:rsid w:val="008B13F8"/>
    <w:rsid w:val="008B6092"/>
    <w:rsid w:val="008E2178"/>
    <w:rsid w:val="008E4C87"/>
    <w:rsid w:val="00912F0A"/>
    <w:rsid w:val="00920185"/>
    <w:rsid w:val="00950394"/>
    <w:rsid w:val="00955A8C"/>
    <w:rsid w:val="009A582D"/>
    <w:rsid w:val="009A5AEF"/>
    <w:rsid w:val="009C0460"/>
    <w:rsid w:val="009F3385"/>
    <w:rsid w:val="00A142DF"/>
    <w:rsid w:val="00A4171C"/>
    <w:rsid w:val="00A56BDD"/>
    <w:rsid w:val="00A65AB6"/>
    <w:rsid w:val="00A94060"/>
    <w:rsid w:val="00AA3D0B"/>
    <w:rsid w:val="00AA6FD3"/>
    <w:rsid w:val="00AC1765"/>
    <w:rsid w:val="00AD5938"/>
    <w:rsid w:val="00AE35A6"/>
    <w:rsid w:val="00AE6C70"/>
    <w:rsid w:val="00AF28B4"/>
    <w:rsid w:val="00AF6CD4"/>
    <w:rsid w:val="00B23C62"/>
    <w:rsid w:val="00B36E8A"/>
    <w:rsid w:val="00B478F7"/>
    <w:rsid w:val="00B75BDA"/>
    <w:rsid w:val="00B77E12"/>
    <w:rsid w:val="00B85E27"/>
    <w:rsid w:val="00BA12C8"/>
    <w:rsid w:val="00BA675A"/>
    <w:rsid w:val="00BA7486"/>
    <w:rsid w:val="00BB2E3B"/>
    <w:rsid w:val="00BB2F0E"/>
    <w:rsid w:val="00BF5654"/>
    <w:rsid w:val="00C01E21"/>
    <w:rsid w:val="00C02759"/>
    <w:rsid w:val="00C12F46"/>
    <w:rsid w:val="00C215FE"/>
    <w:rsid w:val="00C30541"/>
    <w:rsid w:val="00C33816"/>
    <w:rsid w:val="00C34D06"/>
    <w:rsid w:val="00C5096F"/>
    <w:rsid w:val="00C562E6"/>
    <w:rsid w:val="00C63A0B"/>
    <w:rsid w:val="00C71A2D"/>
    <w:rsid w:val="00C72F90"/>
    <w:rsid w:val="00C7304B"/>
    <w:rsid w:val="00C8344D"/>
    <w:rsid w:val="00C876D1"/>
    <w:rsid w:val="00CA0025"/>
    <w:rsid w:val="00CA0BD4"/>
    <w:rsid w:val="00CB1ED0"/>
    <w:rsid w:val="00CC2E9E"/>
    <w:rsid w:val="00CE73FA"/>
    <w:rsid w:val="00CF3629"/>
    <w:rsid w:val="00D15106"/>
    <w:rsid w:val="00D15971"/>
    <w:rsid w:val="00D21CEE"/>
    <w:rsid w:val="00D46E44"/>
    <w:rsid w:val="00D63DBB"/>
    <w:rsid w:val="00D70215"/>
    <w:rsid w:val="00D74276"/>
    <w:rsid w:val="00D82DD5"/>
    <w:rsid w:val="00D86D61"/>
    <w:rsid w:val="00E3413A"/>
    <w:rsid w:val="00E41D9A"/>
    <w:rsid w:val="00E441BA"/>
    <w:rsid w:val="00E71B1D"/>
    <w:rsid w:val="00EA3EFE"/>
    <w:rsid w:val="00EA6991"/>
    <w:rsid w:val="00EB3E26"/>
    <w:rsid w:val="00EB471A"/>
    <w:rsid w:val="00ED51F8"/>
    <w:rsid w:val="00EF6808"/>
    <w:rsid w:val="00F0135E"/>
    <w:rsid w:val="00F029F5"/>
    <w:rsid w:val="00F465D5"/>
    <w:rsid w:val="00F5450F"/>
    <w:rsid w:val="00F61E11"/>
    <w:rsid w:val="00F679C6"/>
    <w:rsid w:val="00F71B7A"/>
    <w:rsid w:val="00F870AF"/>
    <w:rsid w:val="00FA5075"/>
    <w:rsid w:val="00FD3321"/>
    <w:rsid w:val="00FD5366"/>
    <w:rsid w:val="00FE2B2D"/>
    <w:rsid w:val="00FE4A3E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848D3"/>
  <w15:chartTrackingRefBased/>
  <w15:docId w15:val="{CD2325ED-3893-43D3-AE5F-452286C2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4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4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40C"/>
  </w:style>
  <w:style w:type="paragraph" w:styleId="Footer">
    <w:name w:val="footer"/>
    <w:basedOn w:val="Normal"/>
    <w:link w:val="FooterChar"/>
    <w:uiPriority w:val="99"/>
    <w:unhideWhenUsed/>
    <w:rsid w:val="0033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40C"/>
  </w:style>
  <w:style w:type="paragraph" w:styleId="Revision">
    <w:name w:val="Revision"/>
    <w:hidden/>
    <w:uiPriority w:val="99"/>
    <w:semiHidden/>
    <w:rsid w:val="002005B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12C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2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9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ttoninc.com/about-cotton/corporate/research-proposal-guidelines/" TargetMode="External"/><Relationship Id="rId18" Type="http://schemas.openxmlformats.org/officeDocument/2006/relationships/hyperlink" Target="https://www.cottoninc.com/about-cotton/corporate/research-proposal-guidelines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cottoninc.com/about-cotton/corporate/research-proposal-guidelines/" TargetMode="External"/><Relationship Id="rId17" Type="http://schemas.openxmlformats.org/officeDocument/2006/relationships/hyperlink" Target="https://www.cottoninc.com/about-cotton/corporate/research-proposal-guidelines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ttoninc.com/about-cotton/corporate/research-proposal-guidelines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ottoninc.com/about-cotton/corporate/research-proposal-guidelines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bshumate@cottonin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ttoninc.com/about-cotton/corporate/research-proposal-guidelines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cae115-4ae8-4d0d-9417-141c1ba0b4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8FEA53914CA4497C78D8EDE523DCB" ma:contentTypeVersion="17" ma:contentTypeDescription="Create a new document." ma:contentTypeScope="" ma:versionID="182d61beccd283d8db31e472734468d9">
  <xsd:schema xmlns:xsd="http://www.w3.org/2001/XMLSchema" xmlns:xs="http://www.w3.org/2001/XMLSchema" xmlns:p="http://schemas.microsoft.com/office/2006/metadata/properties" xmlns:ns3="fdcae115-4ae8-4d0d-9417-141c1ba0b44b" xmlns:ns4="33055574-344e-4b78-a772-617ff64d114a" targetNamespace="http://schemas.microsoft.com/office/2006/metadata/properties" ma:root="true" ma:fieldsID="cb18395553d95f81302e078935d0bfbe" ns3:_="" ns4:_="">
    <xsd:import namespace="fdcae115-4ae8-4d0d-9417-141c1ba0b44b"/>
    <xsd:import namespace="33055574-344e-4b78-a772-617ff64d11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ae115-4ae8-4d0d-9417-141c1ba0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55574-344e-4b78-a772-617ff64d1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3DD15-95F6-42E3-A466-4FA07D977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B53A8-F1D6-4C6D-9F46-9B2652017844}">
  <ds:schemaRefs>
    <ds:schemaRef ds:uri="http://schemas.microsoft.com/office/2006/metadata/properties"/>
    <ds:schemaRef ds:uri="http://schemas.microsoft.com/office/infopath/2007/PartnerControls"/>
    <ds:schemaRef ds:uri="fdcae115-4ae8-4d0d-9417-141c1ba0b44b"/>
  </ds:schemaRefs>
</ds:datastoreItem>
</file>

<file path=customXml/itemProps3.xml><?xml version="1.0" encoding="utf-8"?>
<ds:datastoreItem xmlns:ds="http://schemas.openxmlformats.org/officeDocument/2006/customXml" ds:itemID="{3859E0BF-E6BE-40D0-87BC-B968AEFD1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355FF-B692-4351-BC40-0C4A36207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ae115-4ae8-4d0d-9417-141c1ba0b44b"/>
    <ds:schemaRef ds:uri="33055574-344e-4b78-a772-617ff64d1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737</Words>
  <Characters>5008</Characters>
  <Application>Microsoft Office Word</Application>
  <DocSecurity>0</DocSecurity>
  <Lines>102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Jaconis, Susan</dc:creator>
  <cp:keywords/>
  <dc:description/>
  <cp:lastModifiedBy>Martin, Vikki</cp:lastModifiedBy>
  <cp:revision>12</cp:revision>
  <dcterms:created xsi:type="dcterms:W3CDTF">2025-11-19T18:16:00Z</dcterms:created>
  <dcterms:modified xsi:type="dcterms:W3CDTF">2026-03-12T11:56:00Z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0x0101007358FEA53914CA4497C78D8EDE523DCB</vt:lpwstr>
  </property>
  <property fmtid="{D5CDD505-2E9C-101B-9397-08002B2CF9AE}" pid="3" name="GrammarlyDocumentId">
    <vt:lpwstr>1db56c6c-7a69-4869-a959-c6d9b6c25b3f</vt:lpwstr>
  </property>
</Properties>
</file>